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7570" w14:textId="77777777" w:rsidR="00902905" w:rsidRDefault="00000000" w:rsidP="009343FA">
      <w:pPr>
        <w:snapToGrid w:val="0"/>
        <w:spacing w:after="306" w:line="259" w:lineRule="auto"/>
        <w:ind w:left="0" w:firstLine="0"/>
        <w:contextualSpacing/>
        <w:jc w:val="center"/>
        <w:rPr>
          <w:sz w:val="28"/>
        </w:rPr>
      </w:pPr>
      <w:r>
        <w:rPr>
          <w:sz w:val="28"/>
        </w:rPr>
        <w:t>「がん教育に係る外部講師派遣」実施要項</w:t>
      </w:r>
    </w:p>
    <w:p w14:paraId="416F246B" w14:textId="77777777" w:rsidR="009343FA" w:rsidRDefault="009343FA" w:rsidP="009343FA">
      <w:pPr>
        <w:snapToGrid w:val="0"/>
        <w:spacing w:after="306" w:line="259" w:lineRule="auto"/>
        <w:ind w:left="0" w:firstLine="0"/>
        <w:contextualSpacing/>
        <w:jc w:val="center"/>
        <w:rPr>
          <w:rFonts w:hint="eastAsia"/>
        </w:rPr>
      </w:pPr>
    </w:p>
    <w:p w14:paraId="720B0D92" w14:textId="77777777" w:rsidR="00902905" w:rsidRDefault="00000000" w:rsidP="009343FA">
      <w:pPr>
        <w:numPr>
          <w:ilvl w:val="0"/>
          <w:numId w:val="1"/>
        </w:numPr>
        <w:snapToGrid w:val="0"/>
        <w:spacing w:after="84"/>
        <w:ind w:hanging="420"/>
        <w:contextualSpacing/>
      </w:pPr>
      <w:r>
        <w:t>目的</w:t>
      </w:r>
    </w:p>
    <w:p w14:paraId="2D14899C" w14:textId="77777777" w:rsidR="00902905" w:rsidRDefault="00000000" w:rsidP="009343FA">
      <w:pPr>
        <w:snapToGrid w:val="0"/>
        <w:spacing w:after="0" w:line="326" w:lineRule="auto"/>
        <w:ind w:left="485" w:firstLine="214"/>
        <w:contextualSpacing/>
      </w:pPr>
      <w:r>
        <w:t>がんは日本人の死因第１位となっており、子どもの頃から健康と命の大切さについて学び、自らの健康を適切に管理することは重要である。そこで、がんに対する正しい知識、がん患者への理解を通じ、健康と命の大切さに対する認識を深めることが必要となる。</w:t>
      </w:r>
    </w:p>
    <w:p w14:paraId="07EFEAFC" w14:textId="77777777" w:rsidR="00902905" w:rsidRDefault="00000000" w:rsidP="009343FA">
      <w:pPr>
        <w:snapToGrid w:val="0"/>
        <w:spacing w:after="395" w:line="327" w:lineRule="auto"/>
        <w:ind w:left="485" w:firstLine="214"/>
        <w:contextualSpacing/>
      </w:pPr>
      <w:r>
        <w:t>本事業は、医師、看護師などがんに関わる専門家や相談員、がん経験者などを教育機関に派遣し、がんに関する教育（以下「がん教育」）を行うことにより、児童生徒ががんについての正しい理解とがん患者への理解を通じ、健康と命の大切さに対する認識を深めることを目的とする。</w:t>
      </w:r>
    </w:p>
    <w:p w14:paraId="0A56BB48" w14:textId="77777777" w:rsidR="009343FA" w:rsidRDefault="009343FA" w:rsidP="009343FA">
      <w:pPr>
        <w:snapToGrid w:val="0"/>
        <w:spacing w:after="395" w:line="327" w:lineRule="auto"/>
        <w:ind w:left="485" w:firstLine="214"/>
        <w:contextualSpacing/>
        <w:rPr>
          <w:rFonts w:hint="eastAsia"/>
        </w:rPr>
      </w:pPr>
    </w:p>
    <w:p w14:paraId="1A1679B3" w14:textId="77777777" w:rsidR="00902905" w:rsidRDefault="00000000" w:rsidP="009343FA">
      <w:pPr>
        <w:numPr>
          <w:ilvl w:val="0"/>
          <w:numId w:val="1"/>
        </w:numPr>
        <w:snapToGrid w:val="0"/>
        <w:ind w:hanging="420"/>
        <w:contextualSpacing/>
      </w:pPr>
      <w:r>
        <w:t>対象</w:t>
      </w:r>
    </w:p>
    <w:p w14:paraId="32C6B99A" w14:textId="128554E0" w:rsidR="00902905" w:rsidRDefault="009343FA" w:rsidP="009343FA">
      <w:pPr>
        <w:snapToGrid w:val="0"/>
        <w:spacing w:after="143" w:line="259" w:lineRule="auto"/>
        <w:ind w:leftChars="225" w:left="425" w:firstLine="0"/>
        <w:contextualSpacing/>
      </w:pPr>
      <w:r>
        <w:rPr>
          <w:rFonts w:hint="eastAsia"/>
        </w:rPr>
        <w:t xml:space="preserve">　</w:t>
      </w:r>
      <w:r w:rsidR="00000000">
        <w:t>外部講師によるがん教育を実施する対象は、群馬県内の小学校、中学校、高等学校、中等教育学校、</w:t>
      </w:r>
      <w:r>
        <w:rPr>
          <w:rFonts w:hint="eastAsia"/>
        </w:rPr>
        <w:t>特別</w:t>
      </w:r>
      <w:r w:rsidR="00000000">
        <w:t>支援学校に通う児童生徒</w:t>
      </w:r>
    </w:p>
    <w:p w14:paraId="1A3276B9" w14:textId="77777777" w:rsidR="009343FA" w:rsidRDefault="009343FA" w:rsidP="009343FA">
      <w:pPr>
        <w:snapToGrid w:val="0"/>
        <w:spacing w:after="143" w:line="259" w:lineRule="auto"/>
        <w:ind w:leftChars="225" w:left="425" w:firstLine="0"/>
        <w:contextualSpacing/>
        <w:rPr>
          <w:rFonts w:hint="eastAsia"/>
        </w:rPr>
      </w:pPr>
    </w:p>
    <w:p w14:paraId="0CCB1AB2" w14:textId="77777777" w:rsidR="00902905" w:rsidRDefault="00000000" w:rsidP="009343FA">
      <w:pPr>
        <w:numPr>
          <w:ilvl w:val="0"/>
          <w:numId w:val="1"/>
        </w:numPr>
        <w:snapToGrid w:val="0"/>
        <w:spacing w:after="160"/>
        <w:ind w:hanging="420"/>
        <w:contextualSpacing/>
      </w:pPr>
      <w:r>
        <w:t>申込み方法</w:t>
      </w:r>
    </w:p>
    <w:p w14:paraId="5A499751" w14:textId="3EEDF656" w:rsidR="009343FA" w:rsidRDefault="00000000" w:rsidP="009343FA">
      <w:pPr>
        <w:snapToGrid w:val="0"/>
        <w:spacing w:after="0" w:line="412" w:lineRule="auto"/>
        <w:ind w:left="426" w:firstLineChars="100" w:firstLine="189"/>
        <w:contextualSpacing/>
        <w:rPr>
          <w:szCs w:val="21"/>
        </w:rPr>
      </w:pPr>
      <w:r>
        <w:t xml:space="preserve">外部講師によるがん教育を希望する教職員や </w:t>
      </w:r>
      <w:r>
        <w:rPr>
          <w:rFonts w:ascii="Times New Roman" w:eastAsia="Times New Roman" w:hAnsi="Times New Roman" w:cs="Times New Roman"/>
        </w:rPr>
        <w:t xml:space="preserve">PTA </w:t>
      </w:r>
      <w:r>
        <w:t>などの学校関係者（以下「申込者」）は、学校医と相談の上、実施希望日の３か月前までに別添資料「がん教育外部講師派遣に関する相談窓口一覧」に掲載している施設及び機関（以下「機関」）から、講師、テーマなど希望内容を選択し、</w:t>
      </w:r>
      <w:r>
        <w:rPr>
          <w:rFonts w:ascii="Times New Roman" w:eastAsia="Times New Roman" w:hAnsi="Times New Roman" w:cs="Times New Roman"/>
        </w:rPr>
        <w:t xml:space="preserve">FAX </w:t>
      </w:r>
      <w:r>
        <w:t>又はメールにより様式１</w:t>
      </w:r>
      <w:r w:rsidRPr="009343FA">
        <w:rPr>
          <w:szCs w:val="21"/>
        </w:rPr>
        <w:t>「がん教育に係る外部講師派遣依頼申込書」を該当機関担当窓口まで送付する。</w:t>
      </w:r>
    </w:p>
    <w:p w14:paraId="362385B6" w14:textId="77777777" w:rsidR="009343FA" w:rsidRDefault="009343FA" w:rsidP="009343FA">
      <w:pPr>
        <w:snapToGrid w:val="0"/>
        <w:spacing w:after="0" w:line="412" w:lineRule="auto"/>
        <w:ind w:left="426" w:firstLineChars="100" w:firstLine="189"/>
        <w:contextualSpacing/>
        <w:rPr>
          <w:rFonts w:hint="eastAsia"/>
          <w:szCs w:val="21"/>
        </w:rPr>
      </w:pPr>
    </w:p>
    <w:p w14:paraId="7CCB1BA0" w14:textId="77777777" w:rsidR="00902905" w:rsidRPr="009343FA" w:rsidRDefault="00000000" w:rsidP="009343FA">
      <w:pPr>
        <w:numPr>
          <w:ilvl w:val="0"/>
          <w:numId w:val="1"/>
        </w:numPr>
        <w:snapToGrid w:val="0"/>
        <w:ind w:hanging="420"/>
        <w:contextualSpacing/>
        <w:rPr>
          <w:szCs w:val="21"/>
        </w:rPr>
      </w:pPr>
      <w:r w:rsidRPr="009343FA">
        <w:rPr>
          <w:szCs w:val="21"/>
        </w:rPr>
        <w:t>実施方法</w:t>
      </w:r>
    </w:p>
    <w:p w14:paraId="16EFB7F2" w14:textId="77777777" w:rsidR="00902905" w:rsidRDefault="00000000" w:rsidP="009343FA">
      <w:pPr>
        <w:numPr>
          <w:ilvl w:val="1"/>
          <w:numId w:val="1"/>
        </w:numPr>
        <w:snapToGrid w:val="0"/>
        <w:ind w:hanging="629"/>
        <w:contextualSpacing/>
      </w:pPr>
      <w:r>
        <w:t>講師</w:t>
      </w:r>
    </w:p>
    <w:p w14:paraId="05708B45" w14:textId="77777777" w:rsidR="00902905" w:rsidRDefault="00000000" w:rsidP="009343FA">
      <w:pPr>
        <w:snapToGrid w:val="0"/>
        <w:ind w:left="980"/>
        <w:contextualSpacing/>
      </w:pPr>
      <w:r>
        <w:t>各機関に所属する者</w:t>
      </w:r>
    </w:p>
    <w:p w14:paraId="499B8D10" w14:textId="77777777" w:rsidR="00902905" w:rsidRDefault="00000000" w:rsidP="009343FA">
      <w:pPr>
        <w:numPr>
          <w:ilvl w:val="1"/>
          <w:numId w:val="1"/>
        </w:numPr>
        <w:snapToGrid w:val="0"/>
        <w:ind w:hanging="629"/>
        <w:contextualSpacing/>
      </w:pPr>
      <w:r>
        <w:t>内容</w:t>
      </w:r>
    </w:p>
    <w:p w14:paraId="0A219AE0" w14:textId="0BCD6259" w:rsidR="00902905" w:rsidRDefault="00000000" w:rsidP="009343FA">
      <w:pPr>
        <w:snapToGrid w:val="0"/>
        <w:spacing w:after="0" w:line="404" w:lineRule="auto"/>
        <w:ind w:left="980"/>
        <w:contextualSpacing/>
      </w:pPr>
      <w:r>
        <w:t>「外部講師を用いたがん教育ガイドライン」（文部科学省）に留意し、各機関のテーマに基づき申込者及び外部講師の所属する機関と調整の上、実施する。なお、必要物品は原則、申込者が調達する。</w:t>
      </w:r>
    </w:p>
    <w:p w14:paraId="463F3CD8" w14:textId="77777777" w:rsidR="00902905" w:rsidRDefault="00000000" w:rsidP="009343FA">
      <w:pPr>
        <w:numPr>
          <w:ilvl w:val="1"/>
          <w:numId w:val="1"/>
        </w:numPr>
        <w:snapToGrid w:val="0"/>
        <w:ind w:hanging="629"/>
        <w:contextualSpacing/>
      </w:pPr>
      <w:r>
        <w:t>費用</w:t>
      </w:r>
    </w:p>
    <w:p w14:paraId="030E1086" w14:textId="77777777" w:rsidR="00902905" w:rsidRDefault="00000000" w:rsidP="009343FA">
      <w:pPr>
        <w:snapToGrid w:val="0"/>
        <w:ind w:left="980"/>
        <w:contextualSpacing/>
      </w:pPr>
      <w:r>
        <w:t>①各機関の示すとおりとする。</w:t>
      </w:r>
    </w:p>
    <w:p w14:paraId="4D9CA74A" w14:textId="77777777" w:rsidR="00902905" w:rsidRDefault="00000000" w:rsidP="009343FA">
      <w:pPr>
        <w:snapToGrid w:val="0"/>
        <w:spacing w:after="533"/>
        <w:ind w:left="980"/>
        <w:contextualSpacing/>
      </w:pPr>
      <w:r>
        <w:t>②①以外の費用が発生する場合は、申込者及び機関との協議により調整する。</w:t>
      </w:r>
    </w:p>
    <w:p w14:paraId="212260F2" w14:textId="77777777" w:rsidR="009343FA" w:rsidRDefault="009343FA" w:rsidP="009343FA">
      <w:pPr>
        <w:snapToGrid w:val="0"/>
        <w:spacing w:after="533"/>
        <w:ind w:left="980"/>
        <w:contextualSpacing/>
        <w:rPr>
          <w:rFonts w:hint="eastAsia"/>
        </w:rPr>
      </w:pPr>
    </w:p>
    <w:p w14:paraId="0DCAAE16" w14:textId="77777777" w:rsidR="00902905" w:rsidRDefault="00000000" w:rsidP="009343FA">
      <w:pPr>
        <w:numPr>
          <w:ilvl w:val="0"/>
          <w:numId w:val="1"/>
        </w:numPr>
        <w:snapToGrid w:val="0"/>
        <w:ind w:hanging="420"/>
        <w:contextualSpacing/>
      </w:pPr>
      <w:r>
        <w:t>実施結果の報告</w:t>
      </w:r>
    </w:p>
    <w:p w14:paraId="33853133" w14:textId="77777777" w:rsidR="00902905" w:rsidRDefault="00000000" w:rsidP="009343FA">
      <w:pPr>
        <w:snapToGrid w:val="0"/>
        <w:spacing w:line="404" w:lineRule="auto"/>
        <w:ind w:left="442" w:firstLine="214"/>
        <w:contextualSpacing/>
      </w:pPr>
      <w:r>
        <w:t>がん教育を実施した申込者は実施後、様式２「がん教育実施結果アンケート」により群馬県教育委員会健康体育課へ報告する。</w:t>
      </w:r>
    </w:p>
    <w:sectPr w:rsidR="00902905" w:rsidSect="009343FA">
      <w:pgSz w:w="11906" w:h="16838" w:code="9"/>
      <w:pgMar w:top="1440" w:right="1134" w:bottom="1440" w:left="1133" w:header="720" w:footer="720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744C" w14:textId="77777777" w:rsidR="00370140" w:rsidRDefault="00370140" w:rsidP="009343FA">
      <w:pPr>
        <w:spacing w:after="0" w:line="240" w:lineRule="auto"/>
      </w:pPr>
      <w:r>
        <w:separator/>
      </w:r>
    </w:p>
  </w:endnote>
  <w:endnote w:type="continuationSeparator" w:id="0">
    <w:p w14:paraId="2F2B3BDA" w14:textId="77777777" w:rsidR="00370140" w:rsidRDefault="00370140" w:rsidP="0093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EDB2" w14:textId="77777777" w:rsidR="00370140" w:rsidRDefault="00370140" w:rsidP="009343FA">
      <w:pPr>
        <w:spacing w:after="0" w:line="240" w:lineRule="auto"/>
      </w:pPr>
      <w:r>
        <w:separator/>
      </w:r>
    </w:p>
  </w:footnote>
  <w:footnote w:type="continuationSeparator" w:id="0">
    <w:p w14:paraId="571A7AAB" w14:textId="77777777" w:rsidR="00370140" w:rsidRDefault="00370140" w:rsidP="0093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E9F"/>
    <w:multiLevelType w:val="hybridMultilevel"/>
    <w:tmpl w:val="C354EF40"/>
    <w:lvl w:ilvl="0" w:tplc="278212EE">
      <w:start w:val="1"/>
      <w:numFmt w:val="decimalFullWidth"/>
      <w:lvlText w:val="%1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40D97E">
      <w:start w:val="1"/>
      <w:numFmt w:val="decimalFullWidth"/>
      <w:lvlText w:val="（%2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8EF154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C22CA2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7C11E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C8657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CC1F22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8AE8C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1AD80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28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05"/>
    <w:rsid w:val="0016354F"/>
    <w:rsid w:val="00370140"/>
    <w:rsid w:val="00902905"/>
    <w:rsid w:val="009343FA"/>
    <w:rsid w:val="00D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72B62"/>
  <w15:docId w15:val="{D9E1653B-9CFF-47A5-AA2B-6D3B590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6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3F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34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3F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（健体）瀧本 徹也</dc:creator>
  <cp:keywords/>
  <cp:lastModifiedBy>（健体）瀧本 徹也</cp:lastModifiedBy>
  <cp:revision>3</cp:revision>
  <dcterms:created xsi:type="dcterms:W3CDTF">2025-12-11T04:11:00Z</dcterms:created>
  <dcterms:modified xsi:type="dcterms:W3CDTF">2025-12-11T04:21:00Z</dcterms:modified>
</cp:coreProperties>
</file>